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15A6" w14:textId="77777777" w:rsidR="00BA2DBE" w:rsidRPr="00BA2DBE" w:rsidRDefault="00BA2DBE" w:rsidP="00BA2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D2627"/>
          <w:sz w:val="21"/>
          <w:szCs w:val="21"/>
          <w:shd w:val="clear" w:color="auto" w:fill="E7EEF5"/>
          <w:lang w:eastAsia="ru-RU"/>
        </w:rPr>
        <w:t xml:space="preserve">           </w:t>
      </w:r>
      <w:hyperlink r:id="rId5" w:history="1"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infrsrs</w:t>
        </w:r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meteorf</w:t>
        </w:r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Helvetica" w:eastAsia="Times New Roman" w:hAnsi="Helvetica" w:cs="Helvetica"/>
          <w:b/>
          <w:bCs/>
          <w:color w:val="1D2627"/>
          <w:sz w:val="21"/>
          <w:szCs w:val="21"/>
          <w:shd w:val="clear" w:color="auto" w:fill="E7EEF5"/>
          <w:lang w:eastAsia="ru-RU"/>
        </w:rPr>
        <w:t xml:space="preserve">                                                        </w:t>
      </w:r>
    </w:p>
    <w:p w14:paraId="646E694E" w14:textId="77777777" w:rsidR="00D01C17" w:rsidRDefault="00D01C17" w:rsidP="00D01C17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1D2627"/>
          <w:sz w:val="26"/>
          <w:szCs w:val="26"/>
          <w:shd w:val="clear" w:color="auto" w:fill="E7EEF5"/>
          <w:lang w:eastAsia="ru-RU"/>
        </w:rPr>
      </w:pPr>
    </w:p>
    <w:p w14:paraId="61DCAF7D" w14:textId="3CDD7B89" w:rsidR="00A255D4" w:rsidRDefault="00A255D4" w:rsidP="00A255D4">
      <w:pPr>
        <w:pStyle w:val="2"/>
        <w:spacing w:before="0" w:after="120" w:line="450" w:lineRule="atLeast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Н</w:t>
      </w:r>
      <w:r w:rsidR="00BA2DBE"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а сайт в раздел О Службе/</w:t>
      </w:r>
      <w:r w:rsidR="00C67C21"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Об</w:t>
      </w:r>
      <w:r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ращения</w:t>
      </w:r>
      <w:r w:rsidR="00C67C21"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/</w:t>
      </w:r>
      <w:r w:rsidR="00C67C21" w:rsidRPr="00A255D4">
        <w:rPr>
          <w:rFonts w:ascii="Times New Roman" w:eastAsia="Times New Roman" w:hAnsi="Times New Roman" w:cs="Times New Roman"/>
          <w:color w:val="1D2627"/>
          <w:kern w:val="36"/>
          <w:sz w:val="28"/>
          <w:szCs w:val="28"/>
          <w:lang w:eastAsia="ru-RU"/>
        </w:rPr>
        <w:t>Обзор обращений</w:t>
      </w:r>
      <w:r w:rsidRPr="00A255D4">
        <w:rPr>
          <w:rFonts w:ascii="Times New Roman" w:eastAsia="Times New Roman" w:hAnsi="Times New Roman" w:cs="Times New Roman"/>
          <w:color w:val="1D2627"/>
          <w:kern w:val="36"/>
          <w:sz w:val="28"/>
          <w:szCs w:val="28"/>
          <w:lang w:eastAsia="ru-RU"/>
        </w:rPr>
        <w:t>/</w:t>
      </w:r>
      <w:r w:rsidRPr="00A255D4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2022 год</w:t>
      </w:r>
    </w:p>
    <w:p w14:paraId="17D91D6D" w14:textId="7F4A8C3A" w:rsidR="006E41E9" w:rsidRDefault="006E41E9" w:rsidP="006E41E9">
      <w:pPr>
        <w:rPr>
          <w:lang w:eastAsia="ru-RU"/>
        </w:rPr>
      </w:pPr>
    </w:p>
    <w:p w14:paraId="69F27EA9" w14:textId="3E42BDE1" w:rsidR="006E41E9" w:rsidRPr="006E41E9" w:rsidRDefault="006E41E9" w:rsidP="006E41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41E9">
        <w:rPr>
          <w:rFonts w:ascii="Times New Roman" w:hAnsi="Times New Roman" w:cs="Times New Roman"/>
          <w:sz w:val="28"/>
          <w:szCs w:val="28"/>
          <w:lang w:eastAsia="ru-RU"/>
        </w:rPr>
        <w:t>Исправить в таблицах «</w:t>
      </w:r>
      <w:r w:rsidRPr="006E41E9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6E41E9">
        <w:rPr>
          <w:rFonts w:ascii="Times New Roman" w:hAnsi="Times New Roman" w:cs="Times New Roman"/>
          <w:sz w:val="28"/>
          <w:szCs w:val="28"/>
          <w:lang w:eastAsia="ru-RU"/>
        </w:rPr>
        <w:t>» на «</w:t>
      </w:r>
      <w:r w:rsidRPr="006E41E9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6E41E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217B3F13" w14:textId="77777777" w:rsidR="006E41E9" w:rsidRPr="006E41E9" w:rsidRDefault="006E41E9" w:rsidP="006E41E9">
      <w:pPr>
        <w:rPr>
          <w:lang w:eastAsia="ru-RU"/>
        </w:rPr>
      </w:pPr>
    </w:p>
    <w:p w14:paraId="7ACAB3AB" w14:textId="1471E519" w:rsidR="00F66B7A" w:rsidRPr="00A255D4" w:rsidRDefault="00A255D4" w:rsidP="00A255D4">
      <w:pPr>
        <w:pStyle w:val="1"/>
        <w:spacing w:before="0" w:after="120" w:line="6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</w:pPr>
      <w:r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 xml:space="preserve">информацию </w:t>
      </w:r>
    </w:p>
    <w:p w14:paraId="48DC2D9C" w14:textId="4DB7D27E" w:rsidR="00A255D4" w:rsidRDefault="00A255D4" w:rsidP="00A255D4">
      <w:pPr>
        <w:rPr>
          <w:rFonts w:ascii="Times New Roman" w:hAnsi="Times New Roman" w:cs="Times New Roman"/>
          <w:color w:val="1D2627"/>
          <w:sz w:val="28"/>
          <w:szCs w:val="28"/>
        </w:rPr>
      </w:pPr>
      <w:r w:rsidRPr="00A255D4">
        <w:rPr>
          <w:rFonts w:ascii="Times New Roman" w:hAnsi="Times New Roman" w:cs="Times New Roman"/>
          <w:color w:val="1D2627"/>
          <w:sz w:val="28"/>
          <w:szCs w:val="28"/>
        </w:rPr>
        <w:t>В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>о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 xml:space="preserve"> II</w:t>
      </w:r>
      <w:r w:rsidRPr="00A255D4">
        <w:rPr>
          <w:rFonts w:ascii="Times New Roman" w:hAnsi="Times New Roman" w:cs="Times New Roman"/>
          <w:color w:val="1D2627"/>
          <w:sz w:val="28"/>
          <w:szCs w:val="28"/>
          <w:lang w:val="en-US"/>
        </w:rPr>
        <w:t>I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 xml:space="preserve"> квартале 2022 года в Росгидромет поступило 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 xml:space="preserve">281 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>обращени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>й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 xml:space="preserve"> граждан. В обращениях затрагивались темы, касающиеся основной деятельности, труда и заработной платы, обжалования действий руководителей, решения трудовых споров, лицензирования, пенсионного обеспечения.</w:t>
      </w:r>
    </w:p>
    <w:p w14:paraId="60F845F0" w14:textId="77777777" w:rsidR="005B28DC" w:rsidRDefault="005B28DC" w:rsidP="005B28DC">
      <w:pPr>
        <w:spacing w:before="100" w:beforeAutospacing="1" w:after="105" w:line="360" w:lineRule="atLeast"/>
        <w:ind w:left="720"/>
        <w:rPr>
          <w:rFonts w:eastAsia="Times New Roman" w:cs="Times New Roman"/>
          <w:b/>
          <w:bCs/>
          <w:color w:val="1D2627"/>
          <w:sz w:val="20"/>
          <w:szCs w:val="20"/>
          <w:lang w:eastAsia="ru-RU"/>
        </w:rPr>
      </w:pPr>
    </w:p>
    <w:p w14:paraId="358A71ED" w14:textId="454FB8BC" w:rsidR="005B28DC" w:rsidRPr="005B28DC" w:rsidRDefault="005B28DC" w:rsidP="005B28DC">
      <w:pPr>
        <w:spacing w:before="100" w:beforeAutospacing="1" w:after="105" w:line="360" w:lineRule="atLeast"/>
        <w:ind w:left="720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  <w:r w:rsidRPr="005B28DC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В </w:t>
      </w:r>
      <w:r w:rsidRPr="005B28DC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Подробный обзор по обращениям граждан за 2022 год</w:t>
      </w:r>
      <w:r w:rsidRPr="005B28DC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 прикрепить файл </w:t>
      </w:r>
      <w:r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(см. 2-ой лист)</w:t>
      </w:r>
    </w:p>
    <w:p w14:paraId="20130B02" w14:textId="159A2066" w:rsidR="006E41E9" w:rsidRDefault="006E41E9" w:rsidP="00A255D4">
      <w:pPr>
        <w:rPr>
          <w:rFonts w:ascii="Times New Roman" w:hAnsi="Times New Roman" w:cs="Times New Roman"/>
          <w:color w:val="1D2627"/>
          <w:sz w:val="28"/>
          <w:szCs w:val="28"/>
        </w:rPr>
      </w:pPr>
    </w:p>
    <w:p w14:paraId="6BF4519B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hAnsi="Times New Roman" w:cs="Times New Roman"/>
          <w:color w:val="1D2627"/>
          <w:sz w:val="28"/>
          <w:szCs w:val="28"/>
        </w:rPr>
      </w:pPr>
    </w:p>
    <w:p w14:paraId="6735F8FA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5F7CB947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06EB3DEE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44EDF226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08044382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A81DBCE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19AF1886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D727276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34530B05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0A5C1685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58D86500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37C25D8D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BEA6B92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6BB7059" w14:textId="50E30E8A" w:rsidR="006E41E9" w:rsidRPr="006E41E9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   </w:t>
      </w:r>
      <w:r w:rsidR="006E41E9" w:rsidRPr="006E41E9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Количество обращений по основным темам,</w:t>
      </w:r>
      <w:r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 </w:t>
      </w:r>
      <w:r w:rsidR="006E41E9" w:rsidRPr="006E41E9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затрагиваемым в обращениях граждан</w:t>
      </w:r>
      <w:r w:rsidR="006E41E9" w:rsidRPr="006E41E9">
        <w:rPr>
          <w:rFonts w:ascii="Times New Roman" w:eastAsia="Times New Roman" w:hAnsi="Times New Roman" w:cs="Times New Roman"/>
          <w:b/>
          <w:bCs/>
          <w:color w:val="1D2627"/>
          <w:sz w:val="24"/>
          <w:szCs w:val="24"/>
          <w:lang w:eastAsia="ru-RU"/>
        </w:rPr>
        <w:t> </w:t>
      </w:r>
    </w:p>
    <w:tbl>
      <w:tblPr>
        <w:tblW w:w="9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1"/>
        <w:gridCol w:w="3479"/>
      </w:tblGrid>
      <w:tr w:rsidR="006E41E9" w:rsidRPr="006E41E9" w14:paraId="4247267D" w14:textId="77777777" w:rsidTr="006E41E9">
        <w:trPr>
          <w:trHeight w:val="387"/>
        </w:trPr>
        <w:tc>
          <w:tcPr>
            <w:tcW w:w="6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CF4F" w14:textId="77777777" w:rsidR="006E41E9" w:rsidRPr="006E41E9" w:rsidRDefault="006E41E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Наименование тем</w:t>
            </w:r>
          </w:p>
          <w:p w14:paraId="2F0B06C2" w14:textId="77777777" w:rsidR="006E41E9" w:rsidRPr="006E41E9" w:rsidRDefault="006E41E9" w:rsidP="006E41E9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FA18" w14:textId="77777777" w:rsidR="006E41E9" w:rsidRPr="006E41E9" w:rsidRDefault="006E41E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Количество обращений граждан</w:t>
            </w:r>
          </w:p>
          <w:p w14:paraId="3A9D5EB5" w14:textId="30450D15" w:rsidR="006E41E9" w:rsidRPr="006E41E9" w:rsidRDefault="006E41E9" w:rsidP="006E41E9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за </w:t>
            </w: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III </w:t>
            </w: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квартал 2022 года</w:t>
            </w:r>
          </w:p>
        </w:tc>
      </w:tr>
      <w:tr w:rsidR="006E41E9" w:rsidRPr="006E41E9" w14:paraId="0BF46C3A" w14:textId="77777777" w:rsidTr="006E41E9">
        <w:trPr>
          <w:trHeight w:val="23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4FFE" w14:textId="77777777" w:rsidR="006E41E9" w:rsidRPr="006E41E9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A129" w14:textId="4F28728B" w:rsidR="006E41E9" w:rsidRPr="006E41E9" w:rsidRDefault="006E41E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6E41E9" w:rsidRPr="006E41E9" w14:paraId="0E207DA3" w14:textId="77777777" w:rsidTr="006E41E9">
        <w:trPr>
          <w:trHeight w:val="25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D1CC" w14:textId="77777777" w:rsidR="006E41E9" w:rsidRPr="006E41E9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Жалобы на действия руководителей, решение трудовых споров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786B" w14:textId="4D7DB275" w:rsidR="006E41E9" w:rsidRPr="006E41E9" w:rsidRDefault="006E41E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7</w:t>
            </w: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0</w:t>
            </w:r>
          </w:p>
        </w:tc>
      </w:tr>
      <w:tr w:rsidR="006E41E9" w:rsidRPr="006E41E9" w14:paraId="796A2A1D" w14:textId="77777777" w:rsidTr="006E41E9">
        <w:trPr>
          <w:trHeight w:val="23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86AC" w14:textId="77777777" w:rsidR="006E41E9" w:rsidRPr="006E41E9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Лицензирование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68D8" w14:textId="67A83636" w:rsidR="006E41E9" w:rsidRPr="006E41E9" w:rsidRDefault="006E41E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1</w:t>
            </w: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2</w:t>
            </w:r>
          </w:p>
        </w:tc>
      </w:tr>
      <w:tr w:rsidR="006E41E9" w:rsidRPr="006E41E9" w14:paraId="193A1020" w14:textId="77777777" w:rsidTr="006E41E9">
        <w:trPr>
          <w:trHeight w:val="23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A047" w14:textId="77777777" w:rsidR="006E41E9" w:rsidRPr="006E41E9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CCD7" w14:textId="6CBAB2CA" w:rsidR="006E41E9" w:rsidRPr="006E41E9" w:rsidRDefault="006E41E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28</w:t>
            </w:r>
            <w:r w:rsidRPr="006E41E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1</w:t>
            </w:r>
          </w:p>
        </w:tc>
      </w:tr>
    </w:tbl>
    <w:p w14:paraId="2F11E02B" w14:textId="77777777" w:rsidR="006E41E9" w:rsidRDefault="006E41E9" w:rsidP="006E41E9">
      <w:pPr>
        <w:ind w:firstLine="708"/>
        <w:jc w:val="both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  <w:r w:rsidRPr="006E41E9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 </w:t>
      </w:r>
    </w:p>
    <w:p w14:paraId="5D3C7A06" w14:textId="742220DA" w:rsidR="005B28DC" w:rsidRPr="006E41E9" w:rsidRDefault="006E41E9" w:rsidP="005B2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8DC">
        <w:rPr>
          <w:rFonts w:ascii="Times New Roman" w:hAnsi="Times New Roman" w:cs="Times New Roman"/>
          <w:sz w:val="24"/>
          <w:szCs w:val="24"/>
        </w:rPr>
        <w:t>П</w:t>
      </w:r>
      <w:r w:rsidRPr="005B28DC">
        <w:rPr>
          <w:rFonts w:ascii="Times New Roman" w:hAnsi="Times New Roman" w:cs="Times New Roman"/>
          <w:sz w:val="24"/>
          <w:szCs w:val="24"/>
        </w:rPr>
        <w:t>о вопросам, не относящимся к компетенции Росгидромета, направлены по принадлежности в Росприроднадзор (8 обращений), ФСБ России (1 обращение).</w:t>
      </w:r>
    </w:p>
    <w:p w14:paraId="5C1085D8" w14:textId="77777777" w:rsidR="005B28DC" w:rsidRPr="005B28DC" w:rsidRDefault="006E41E9" w:rsidP="005B2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1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5B28DC" w:rsidRPr="005B28DC">
        <w:rPr>
          <w:rFonts w:ascii="Times New Roman" w:hAnsi="Times New Roman" w:cs="Times New Roman"/>
          <w:sz w:val="24"/>
          <w:szCs w:val="24"/>
        </w:rPr>
        <w:t>За отчетный период непосредственно от заявителей зарегистрировано 273 обращения, из них 158 электронных обращений поступило через официальный сайт Росгидромета.</w:t>
      </w:r>
    </w:p>
    <w:p w14:paraId="584241F3" w14:textId="22BBDF66" w:rsidR="006E41E9" w:rsidRPr="005B28DC" w:rsidRDefault="005B28DC" w:rsidP="005B2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8DC">
        <w:rPr>
          <w:rFonts w:ascii="Times New Roman" w:hAnsi="Times New Roman" w:cs="Times New Roman"/>
          <w:sz w:val="24"/>
          <w:szCs w:val="24"/>
        </w:rPr>
        <w:t>Наибольшее количество обращений граждан в II</w:t>
      </w:r>
      <w:r w:rsidRPr="005B28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28DC">
        <w:rPr>
          <w:rFonts w:ascii="Times New Roman" w:hAnsi="Times New Roman" w:cs="Times New Roman"/>
          <w:sz w:val="24"/>
          <w:szCs w:val="24"/>
        </w:rPr>
        <w:t xml:space="preserve"> квартале 2022 года отмечалось по вопросам гидрометеорологии (89 обращений), экологии </w:t>
      </w:r>
      <w:r w:rsidRPr="005B28DC">
        <w:rPr>
          <w:rFonts w:ascii="Times New Roman" w:hAnsi="Times New Roman" w:cs="Times New Roman"/>
          <w:sz w:val="24"/>
          <w:szCs w:val="24"/>
        </w:rPr>
        <w:br/>
        <w:t xml:space="preserve">и мониторинга состояния и загрязнения окружающей среды (53 обращения), изменения климата (4 обращения). </w:t>
      </w:r>
    </w:p>
    <w:p w14:paraId="4DC87985" w14:textId="77777777" w:rsidR="005B28DC" w:rsidRDefault="005B28DC" w:rsidP="005B2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8DC">
        <w:rPr>
          <w:rFonts w:ascii="Times New Roman" w:hAnsi="Times New Roman" w:cs="Times New Roman"/>
          <w:sz w:val="24"/>
          <w:szCs w:val="24"/>
        </w:rPr>
        <w:t>Все обращения, поступившие в Росгидромет в II</w:t>
      </w:r>
      <w:r w:rsidRPr="005B28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28DC">
        <w:rPr>
          <w:rFonts w:ascii="Times New Roman" w:hAnsi="Times New Roman" w:cs="Times New Roman"/>
          <w:sz w:val="24"/>
          <w:szCs w:val="24"/>
        </w:rPr>
        <w:t xml:space="preserve"> квартале 2022 года, рассмотрены. </w:t>
      </w:r>
    </w:p>
    <w:p w14:paraId="1C760A53" w14:textId="6B238C41" w:rsidR="005B28DC" w:rsidRPr="006E41E9" w:rsidRDefault="005B28DC" w:rsidP="005B28DC">
      <w:pPr>
        <w:ind w:firstLine="708"/>
        <w:jc w:val="both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  <w:r w:rsidRPr="005B28DC">
        <w:rPr>
          <w:rFonts w:ascii="Times New Roman" w:hAnsi="Times New Roman" w:cs="Times New Roman"/>
          <w:sz w:val="24"/>
          <w:szCs w:val="24"/>
        </w:rPr>
        <w:t>Авторам обращений направлены ответы в установленные законодательством сроки.</w:t>
      </w:r>
    </w:p>
    <w:p w14:paraId="3F85C25D" w14:textId="77777777" w:rsidR="006E41E9" w:rsidRPr="00A255D4" w:rsidRDefault="006E41E9" w:rsidP="00A255D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E41E9" w:rsidRPr="00A2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908"/>
    <w:multiLevelType w:val="multilevel"/>
    <w:tmpl w:val="2F3C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6527"/>
    <w:multiLevelType w:val="hybridMultilevel"/>
    <w:tmpl w:val="AAB69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5D6E91"/>
    <w:multiLevelType w:val="multilevel"/>
    <w:tmpl w:val="1EB2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E3EFF"/>
    <w:multiLevelType w:val="multilevel"/>
    <w:tmpl w:val="F91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40A03"/>
    <w:multiLevelType w:val="multilevel"/>
    <w:tmpl w:val="84D6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C7205"/>
    <w:multiLevelType w:val="multilevel"/>
    <w:tmpl w:val="D9F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E1AD1"/>
    <w:multiLevelType w:val="multilevel"/>
    <w:tmpl w:val="0B0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306B9"/>
    <w:multiLevelType w:val="multilevel"/>
    <w:tmpl w:val="0D90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E1F2E"/>
    <w:multiLevelType w:val="multilevel"/>
    <w:tmpl w:val="9DB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64492"/>
    <w:multiLevelType w:val="multilevel"/>
    <w:tmpl w:val="CCB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F60AC"/>
    <w:multiLevelType w:val="multilevel"/>
    <w:tmpl w:val="C182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10F78"/>
    <w:multiLevelType w:val="multilevel"/>
    <w:tmpl w:val="4F16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D06E9"/>
    <w:multiLevelType w:val="multilevel"/>
    <w:tmpl w:val="968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36648"/>
    <w:multiLevelType w:val="multilevel"/>
    <w:tmpl w:val="606E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51B53"/>
    <w:multiLevelType w:val="multilevel"/>
    <w:tmpl w:val="0F0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74061"/>
    <w:multiLevelType w:val="multilevel"/>
    <w:tmpl w:val="1B3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1233F"/>
    <w:multiLevelType w:val="multilevel"/>
    <w:tmpl w:val="C9DE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21668"/>
    <w:multiLevelType w:val="multilevel"/>
    <w:tmpl w:val="7C24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169EA"/>
    <w:multiLevelType w:val="multilevel"/>
    <w:tmpl w:val="FE10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E0912"/>
    <w:multiLevelType w:val="multilevel"/>
    <w:tmpl w:val="4766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6E36F0"/>
    <w:multiLevelType w:val="multilevel"/>
    <w:tmpl w:val="B98E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DE7984"/>
    <w:multiLevelType w:val="multilevel"/>
    <w:tmpl w:val="1844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C1F23"/>
    <w:multiLevelType w:val="multilevel"/>
    <w:tmpl w:val="741C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74C0F"/>
    <w:multiLevelType w:val="multilevel"/>
    <w:tmpl w:val="5F62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2746E"/>
    <w:multiLevelType w:val="multilevel"/>
    <w:tmpl w:val="E09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952643">
    <w:abstractNumId w:val="20"/>
  </w:num>
  <w:num w:numId="2" w16cid:durableId="491794912">
    <w:abstractNumId w:val="23"/>
  </w:num>
  <w:num w:numId="3" w16cid:durableId="1174343956">
    <w:abstractNumId w:val="1"/>
  </w:num>
  <w:num w:numId="4" w16cid:durableId="981468984">
    <w:abstractNumId w:val="21"/>
  </w:num>
  <w:num w:numId="5" w16cid:durableId="132986865">
    <w:abstractNumId w:val="19"/>
  </w:num>
  <w:num w:numId="6" w16cid:durableId="1137720554">
    <w:abstractNumId w:val="3"/>
  </w:num>
  <w:num w:numId="7" w16cid:durableId="1455564195">
    <w:abstractNumId w:val="9"/>
  </w:num>
  <w:num w:numId="8" w16cid:durableId="887499969">
    <w:abstractNumId w:val="13"/>
  </w:num>
  <w:num w:numId="9" w16cid:durableId="1654329994">
    <w:abstractNumId w:val="17"/>
  </w:num>
  <w:num w:numId="10" w16cid:durableId="1146627727">
    <w:abstractNumId w:val="2"/>
  </w:num>
  <w:num w:numId="11" w16cid:durableId="994262661">
    <w:abstractNumId w:val="10"/>
  </w:num>
  <w:num w:numId="12" w16cid:durableId="513611118">
    <w:abstractNumId w:val="16"/>
  </w:num>
  <w:num w:numId="13" w16cid:durableId="1556552347">
    <w:abstractNumId w:val="8"/>
  </w:num>
  <w:num w:numId="14" w16cid:durableId="1858886820">
    <w:abstractNumId w:val="12"/>
  </w:num>
  <w:num w:numId="15" w16cid:durableId="202981261">
    <w:abstractNumId w:val="22"/>
  </w:num>
  <w:num w:numId="16" w16cid:durableId="1717663024">
    <w:abstractNumId w:val="6"/>
  </w:num>
  <w:num w:numId="17" w16cid:durableId="2141729697">
    <w:abstractNumId w:val="24"/>
  </w:num>
  <w:num w:numId="18" w16cid:durableId="843667973">
    <w:abstractNumId w:val="0"/>
  </w:num>
  <w:num w:numId="19" w16cid:durableId="831944285">
    <w:abstractNumId w:val="7"/>
  </w:num>
  <w:num w:numId="20" w16cid:durableId="456073319">
    <w:abstractNumId w:val="11"/>
  </w:num>
  <w:num w:numId="21" w16cid:durableId="563179749">
    <w:abstractNumId w:val="5"/>
  </w:num>
  <w:num w:numId="22" w16cid:durableId="148598284">
    <w:abstractNumId w:val="14"/>
  </w:num>
  <w:num w:numId="23" w16cid:durableId="1364280806">
    <w:abstractNumId w:val="15"/>
  </w:num>
  <w:num w:numId="24" w16cid:durableId="620653020">
    <w:abstractNumId w:val="4"/>
  </w:num>
  <w:num w:numId="25" w16cid:durableId="19432177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FE"/>
    <w:rsid w:val="0009473A"/>
    <w:rsid w:val="000A3026"/>
    <w:rsid w:val="00141BC5"/>
    <w:rsid w:val="001B7DD1"/>
    <w:rsid w:val="00202469"/>
    <w:rsid w:val="002C2ADF"/>
    <w:rsid w:val="00387D56"/>
    <w:rsid w:val="003E2E41"/>
    <w:rsid w:val="00435DF7"/>
    <w:rsid w:val="005531A7"/>
    <w:rsid w:val="0057397B"/>
    <w:rsid w:val="005B196C"/>
    <w:rsid w:val="005B28DC"/>
    <w:rsid w:val="006E41E9"/>
    <w:rsid w:val="00706682"/>
    <w:rsid w:val="00817BAB"/>
    <w:rsid w:val="0083447C"/>
    <w:rsid w:val="008B1C7C"/>
    <w:rsid w:val="008B2B16"/>
    <w:rsid w:val="008C7C53"/>
    <w:rsid w:val="00903562"/>
    <w:rsid w:val="00A207FE"/>
    <w:rsid w:val="00A255D4"/>
    <w:rsid w:val="00A47D87"/>
    <w:rsid w:val="00B2449E"/>
    <w:rsid w:val="00B458DE"/>
    <w:rsid w:val="00BA2DBE"/>
    <w:rsid w:val="00C04910"/>
    <w:rsid w:val="00C67C21"/>
    <w:rsid w:val="00CD3FBD"/>
    <w:rsid w:val="00CD738E"/>
    <w:rsid w:val="00D01521"/>
    <w:rsid w:val="00D01C17"/>
    <w:rsid w:val="00D15021"/>
    <w:rsid w:val="00E462FA"/>
    <w:rsid w:val="00F022BF"/>
    <w:rsid w:val="00F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AFBE"/>
  <w15:chartTrackingRefBased/>
  <w15:docId w15:val="{FA20AB44-A52A-4C73-9871-8EA6BB2B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6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1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ет"/>
    <w:rsid w:val="00BA2DBE"/>
  </w:style>
  <w:style w:type="paragraph" w:styleId="a5">
    <w:name w:val="List Paragraph"/>
    <w:basedOn w:val="a"/>
    <w:uiPriority w:val="34"/>
    <w:qFormat/>
    <w:rsid w:val="00BA2DBE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A2DBE"/>
    <w:rPr>
      <w:b/>
      <w:bCs/>
    </w:rPr>
  </w:style>
  <w:style w:type="character" w:customStyle="1" w:styleId="textred">
    <w:name w:val="text__red"/>
    <w:basedOn w:val="a0"/>
    <w:rsid w:val="00E462FA"/>
  </w:style>
  <w:style w:type="character" w:customStyle="1" w:styleId="10">
    <w:name w:val="Заголовок 1 Знак"/>
    <w:basedOn w:val="a0"/>
    <w:link w:val="1"/>
    <w:uiPriority w:val="9"/>
    <w:rsid w:val="003E2E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0A3026"/>
    <w:rPr>
      <w:color w:val="0563C1"/>
      <w:u w:val="single"/>
    </w:rPr>
  </w:style>
  <w:style w:type="character" w:styleId="a8">
    <w:name w:val="Emphasis"/>
    <w:basedOn w:val="a0"/>
    <w:uiPriority w:val="20"/>
    <w:qFormat/>
    <w:rsid w:val="00D01C1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66B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E41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41E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6309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rsrs@meteo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Елена Александровна</dc:creator>
  <cp:keywords/>
  <dc:description/>
  <cp:lastModifiedBy>Рябова Елена Александровна</cp:lastModifiedBy>
  <cp:revision>2</cp:revision>
  <cp:lastPrinted>2022-12-02T14:00:00Z</cp:lastPrinted>
  <dcterms:created xsi:type="dcterms:W3CDTF">2022-12-02T17:36:00Z</dcterms:created>
  <dcterms:modified xsi:type="dcterms:W3CDTF">2022-12-02T17:36:00Z</dcterms:modified>
</cp:coreProperties>
</file>